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77" w:rsidRDefault="00371777" w:rsidP="003A516B">
      <w:pPr>
        <w:rPr>
          <w:szCs w:val="24"/>
        </w:rPr>
      </w:pPr>
    </w:p>
    <w:p w:rsidR="003A516B" w:rsidRPr="00276257" w:rsidRDefault="003A516B" w:rsidP="003A516B">
      <w:pPr>
        <w:rPr>
          <w:szCs w:val="24"/>
        </w:rPr>
      </w:pPr>
      <w:r w:rsidRPr="00276257">
        <w:rPr>
          <w:szCs w:val="24"/>
        </w:rPr>
        <w:fldChar w:fldCharType="begin"/>
      </w:r>
      <w:r w:rsidRPr="00276257">
        <w:rPr>
          <w:szCs w:val="24"/>
        </w:rPr>
        <w:instrText xml:space="preserve"> DATE \@ "MMMM d, yyyy" </w:instrText>
      </w:r>
      <w:r w:rsidRPr="00276257">
        <w:rPr>
          <w:szCs w:val="24"/>
        </w:rPr>
        <w:fldChar w:fldCharType="separate"/>
      </w:r>
      <w:r w:rsidR="006B32C0">
        <w:rPr>
          <w:noProof/>
          <w:szCs w:val="24"/>
        </w:rPr>
        <w:t>August 15, 2017</w:t>
      </w:r>
      <w:r w:rsidRPr="00276257">
        <w:rPr>
          <w:szCs w:val="24"/>
        </w:rPr>
        <w:fldChar w:fldCharType="end"/>
      </w:r>
    </w:p>
    <w:p w:rsidR="00CF1022" w:rsidRDefault="00CF1022" w:rsidP="00CF1022">
      <w:pPr>
        <w:rPr>
          <w:rFonts w:eastAsia="Proxima Nova" w:cs="Proxima Nova"/>
        </w:rPr>
      </w:pPr>
      <w:r>
        <w:rPr>
          <w:rFonts w:eastAsia="Proxima Nova" w:cs="Proxima Nova"/>
        </w:rPr>
        <w:t>Dear xxx,</w:t>
      </w:r>
      <w:bookmarkStart w:id="0" w:name="_GoBack"/>
      <w:bookmarkEnd w:id="0"/>
    </w:p>
    <w:p w:rsidR="00CF1022" w:rsidRDefault="00CF1022" w:rsidP="00816D67">
      <w:pPr>
        <w:spacing w:after="0" w:line="240" w:lineRule="auto"/>
        <w:rPr>
          <w:rFonts w:eastAsia="Proxima Nova" w:cs="Proxima Nova"/>
        </w:rPr>
      </w:pPr>
      <w:r>
        <w:rPr>
          <w:rFonts w:eastAsia="Proxima Nova" w:cs="Proxima Nova"/>
        </w:rPr>
        <w:t xml:space="preserve">MaineHealth </w:t>
      </w:r>
      <w:r w:rsidR="00CD3398">
        <w:rPr>
          <w:rFonts w:eastAsia="Proxima Nova" w:cs="Proxima Nova"/>
        </w:rPr>
        <w:t>and your doctors are</w:t>
      </w:r>
      <w:r>
        <w:rPr>
          <w:rFonts w:eastAsia="Proxima Nova" w:cs="Proxima Nova"/>
        </w:rPr>
        <w:t xml:space="preserve"> committed to helping you get the most out of your healthcare.  We’re writing to </w:t>
      </w:r>
      <w:r w:rsidR="0058088D">
        <w:rPr>
          <w:rFonts w:eastAsia="Proxima Nova" w:cs="Proxima Nova"/>
        </w:rPr>
        <w:t>let</w:t>
      </w:r>
      <w:r>
        <w:rPr>
          <w:rFonts w:eastAsia="Proxima Nova" w:cs="Proxima Nova"/>
        </w:rPr>
        <w:t xml:space="preserve"> </w:t>
      </w:r>
      <w:r w:rsidR="006E011D">
        <w:rPr>
          <w:rFonts w:eastAsia="Proxima Nova" w:cs="Proxima Nova"/>
        </w:rPr>
        <w:t xml:space="preserve">you </w:t>
      </w:r>
      <w:r>
        <w:rPr>
          <w:rFonts w:eastAsia="Proxima Nova" w:cs="Proxima Nova"/>
        </w:rPr>
        <w:t xml:space="preserve">know </w:t>
      </w:r>
      <w:r w:rsidR="00166B34">
        <w:rPr>
          <w:rFonts w:eastAsia="Proxima Nova" w:cs="Proxima Nova"/>
        </w:rPr>
        <w:t>that</w:t>
      </w:r>
      <w:r w:rsidR="006E011D">
        <w:rPr>
          <w:rFonts w:eastAsia="Proxima Nova" w:cs="Proxima Nova"/>
        </w:rPr>
        <w:t xml:space="preserve"> a new benefit </w:t>
      </w:r>
      <w:r w:rsidR="006B32C0">
        <w:rPr>
          <w:rFonts w:eastAsia="Proxima Nova" w:cs="Proxima Nova"/>
        </w:rPr>
        <w:t xml:space="preserve">being offered by the Maine </w:t>
      </w:r>
      <w:r w:rsidR="00306A64">
        <w:rPr>
          <w:rFonts w:eastAsia="Proxima Nova" w:cs="Proxima Nova"/>
        </w:rPr>
        <w:t>Departme</w:t>
      </w:r>
      <w:r w:rsidR="006B32C0">
        <w:rPr>
          <w:rFonts w:eastAsia="Proxima Nova" w:cs="Proxima Nova"/>
        </w:rPr>
        <w:t xml:space="preserve">nt of Health and Human Services </w:t>
      </w:r>
      <w:r w:rsidR="006E011D">
        <w:rPr>
          <w:rFonts w:eastAsia="Proxima Nova" w:cs="Proxima Nova"/>
        </w:rPr>
        <w:t>called</w:t>
      </w:r>
      <w:r w:rsidR="00166B34">
        <w:rPr>
          <w:rFonts w:eastAsia="Proxima Nova" w:cs="Proxima Nova"/>
        </w:rPr>
        <w:t xml:space="preserve"> the Limited Family Planning Benefit</w:t>
      </w:r>
      <w:r w:rsidR="0058088D">
        <w:rPr>
          <w:rFonts w:eastAsia="Proxima Nova" w:cs="Proxima Nova"/>
        </w:rPr>
        <w:t xml:space="preserve"> may</w:t>
      </w:r>
      <w:r w:rsidR="00166B34">
        <w:rPr>
          <w:rFonts w:eastAsia="Proxima Nova" w:cs="Proxima Nova"/>
        </w:rPr>
        <w:t xml:space="preserve"> cover the cost of </w:t>
      </w:r>
      <w:r w:rsidR="00531845">
        <w:rPr>
          <w:rFonts w:eastAsia="Proxima Nova" w:cs="Proxima Nova"/>
        </w:rPr>
        <w:t>the</w:t>
      </w:r>
      <w:r w:rsidR="00166B34" w:rsidRPr="00F92F4C">
        <w:rPr>
          <w:rFonts w:eastAsia="Proxima Nova" w:cs="Proxima Nova"/>
        </w:rPr>
        <w:t xml:space="preserve"> </w:t>
      </w:r>
      <w:r w:rsidR="00531845">
        <w:rPr>
          <w:rFonts w:eastAsia="Proxima Nova" w:cs="Proxima Nova"/>
        </w:rPr>
        <w:t>services</w:t>
      </w:r>
      <w:r w:rsidR="00166B34" w:rsidRPr="00F92F4C">
        <w:rPr>
          <w:rFonts w:eastAsia="Proxima Nova" w:cs="Proxima Nova"/>
        </w:rPr>
        <w:t xml:space="preserve"> </w:t>
      </w:r>
      <w:r w:rsidR="00166B34">
        <w:rPr>
          <w:rFonts w:eastAsia="Proxima Nova" w:cs="Proxima Nova"/>
        </w:rPr>
        <w:t>you received at</w:t>
      </w:r>
      <w:r w:rsidR="00166B34" w:rsidRPr="00F92F4C">
        <w:rPr>
          <w:rFonts w:eastAsia="Proxima Nova" w:cs="Proxima Nova"/>
        </w:rPr>
        <w:t xml:space="preserve"> </w:t>
      </w:r>
      <w:r w:rsidR="00166B34" w:rsidRPr="00306A64">
        <w:rPr>
          <w:rFonts w:eastAsia="Proxima Nova" w:cs="Proxima Nova"/>
          <w:b/>
          <w:u w:val="single"/>
        </w:rPr>
        <w:t>hospital/provider</w:t>
      </w:r>
      <w:r w:rsidR="00166B34">
        <w:rPr>
          <w:rFonts w:eastAsia="Proxima Nova" w:cs="Proxima Nova"/>
        </w:rPr>
        <w:t xml:space="preserve"> on </w:t>
      </w:r>
      <w:r w:rsidR="00166B34" w:rsidRPr="00306A64">
        <w:rPr>
          <w:rFonts w:eastAsia="Proxima Nova" w:cs="Proxima Nova"/>
          <w:b/>
          <w:u w:val="single"/>
        </w:rPr>
        <w:t>date of service</w:t>
      </w:r>
      <w:r w:rsidR="00166B34" w:rsidRPr="004677CF">
        <w:rPr>
          <w:rFonts w:eastAsia="Proxima Nova" w:cs="Proxima Nova"/>
        </w:rPr>
        <w:t>.</w:t>
      </w:r>
      <w:r w:rsidR="006E011D">
        <w:rPr>
          <w:rFonts w:eastAsia="Proxima Nova" w:cs="Proxima Nova"/>
        </w:rPr>
        <w:t xml:space="preserve"> This letter will tell you more about the benefit. </w:t>
      </w:r>
      <w:r w:rsidR="00166B34">
        <w:rPr>
          <w:rFonts w:eastAsia="Proxima Nova" w:cs="Proxima Nova"/>
        </w:rPr>
        <w:t xml:space="preserve"> </w:t>
      </w:r>
    </w:p>
    <w:p w:rsidR="00CF1022" w:rsidRDefault="00CF1022" w:rsidP="00CF1022">
      <w:pPr>
        <w:spacing w:after="0" w:line="240" w:lineRule="auto"/>
        <w:rPr>
          <w:b/>
        </w:rPr>
      </w:pPr>
    </w:p>
    <w:p w:rsidR="00CF1022" w:rsidRPr="001808D7" w:rsidRDefault="00CF1022" w:rsidP="00CF1022">
      <w:pPr>
        <w:spacing w:after="0" w:line="240" w:lineRule="auto"/>
        <w:rPr>
          <w:b/>
        </w:rPr>
      </w:pPr>
      <w:r>
        <w:rPr>
          <w:b/>
        </w:rPr>
        <w:t>What is</w:t>
      </w:r>
      <w:r w:rsidR="0058088D">
        <w:rPr>
          <w:b/>
        </w:rPr>
        <w:t xml:space="preserve"> the</w:t>
      </w:r>
      <w:r>
        <w:rPr>
          <w:b/>
        </w:rPr>
        <w:t xml:space="preserve"> </w:t>
      </w:r>
      <w:r w:rsidR="0058088D">
        <w:rPr>
          <w:b/>
        </w:rPr>
        <w:t>MaineCare Limited Family Planning Benefit</w:t>
      </w:r>
      <w:r>
        <w:rPr>
          <w:b/>
        </w:rPr>
        <w:t>?</w:t>
      </w:r>
    </w:p>
    <w:p w:rsidR="00166B34" w:rsidRDefault="00166B34" w:rsidP="00B2240F">
      <w:pPr>
        <w:spacing w:after="0" w:line="240" w:lineRule="auto"/>
        <w:contextualSpacing/>
      </w:pPr>
      <w:r>
        <w:t xml:space="preserve">The Limited Family Planning Benefit </w:t>
      </w:r>
      <w:r w:rsidR="00ED7396">
        <w:t>offers family planning and sexual health services for free</w:t>
      </w:r>
      <w:r>
        <w:t>.</w:t>
      </w:r>
      <w:r w:rsidR="00ED7396">
        <w:t xml:space="preserve"> This program</w:t>
      </w:r>
      <w:r w:rsidR="00B2240F">
        <w:t xml:space="preserve"> </w:t>
      </w:r>
      <w:r w:rsidR="00ED7396">
        <w:t xml:space="preserve">is not full </w:t>
      </w:r>
      <w:proofErr w:type="spellStart"/>
      <w:r w:rsidR="00ED7396">
        <w:t>MaineCare</w:t>
      </w:r>
      <w:proofErr w:type="spellEnd"/>
      <w:r w:rsidR="00B2240F">
        <w:t xml:space="preserve"> c</w:t>
      </w:r>
      <w:r w:rsidR="00ED7396">
        <w:t>overage</w:t>
      </w:r>
      <w:r w:rsidR="00306A64">
        <w:t xml:space="preserve"> and </w:t>
      </w:r>
      <w:r w:rsidR="00ED7396">
        <w:t xml:space="preserve">does not meet the Affordable Care Act requirement to have health insurance. </w:t>
      </w:r>
      <w:r>
        <w:t>It covers things like:</w:t>
      </w:r>
    </w:p>
    <w:p w:rsidR="00166B34" w:rsidRPr="00306A64" w:rsidRDefault="00166B34" w:rsidP="00166B34">
      <w:pPr>
        <w:spacing w:after="0" w:line="240" w:lineRule="auto"/>
        <w:contextualSpacing/>
        <w:rPr>
          <w:sz w:val="16"/>
          <w:szCs w:val="16"/>
        </w:rPr>
      </w:pPr>
    </w:p>
    <w:p w:rsidR="00166B34" w:rsidRDefault="00166B34" w:rsidP="00166B34">
      <w:pPr>
        <w:pStyle w:val="ListParagraph"/>
        <w:numPr>
          <w:ilvl w:val="0"/>
          <w:numId w:val="17"/>
        </w:numPr>
        <w:spacing w:after="0" w:line="240" w:lineRule="auto"/>
      </w:pPr>
      <w:r>
        <w:t>Yearly health checkups for both men and women</w:t>
      </w:r>
    </w:p>
    <w:p w:rsidR="00166B34" w:rsidRDefault="00ED7396" w:rsidP="00166B34">
      <w:pPr>
        <w:pStyle w:val="ListParagraph"/>
        <w:numPr>
          <w:ilvl w:val="0"/>
          <w:numId w:val="17"/>
        </w:numPr>
        <w:spacing w:after="0" w:line="240" w:lineRule="auto"/>
      </w:pPr>
      <w:r>
        <w:t>All types of b</w:t>
      </w:r>
      <w:r w:rsidR="00166B34">
        <w:t xml:space="preserve">irth </w:t>
      </w:r>
      <w:r w:rsidR="00166B34" w:rsidRPr="002A17AF">
        <w:t>control</w:t>
      </w:r>
      <w:r>
        <w:t>, including emergency contraception</w:t>
      </w:r>
    </w:p>
    <w:p w:rsidR="00ED7396" w:rsidRDefault="00ED7396" w:rsidP="00166B34">
      <w:pPr>
        <w:pStyle w:val="ListParagraph"/>
        <w:numPr>
          <w:ilvl w:val="0"/>
          <w:numId w:val="17"/>
        </w:numPr>
        <w:spacing w:after="0" w:line="240" w:lineRule="auto"/>
      </w:pPr>
      <w:r>
        <w:t>Sterilization</w:t>
      </w:r>
      <w:r w:rsidR="00930360">
        <w:t>s</w:t>
      </w:r>
      <w:r>
        <w:t xml:space="preserve"> for men and women</w:t>
      </w:r>
    </w:p>
    <w:p w:rsidR="00166B34" w:rsidRDefault="00166B34" w:rsidP="00166B3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Sexually Transmitted </w:t>
      </w:r>
      <w:r w:rsidR="00531845">
        <w:t>Infection (STI</w:t>
      </w:r>
      <w:r>
        <w:t>) testing and treatment</w:t>
      </w:r>
    </w:p>
    <w:p w:rsidR="00166B34" w:rsidRDefault="00166B34" w:rsidP="00166B34">
      <w:pPr>
        <w:pStyle w:val="ListParagraph"/>
        <w:numPr>
          <w:ilvl w:val="0"/>
          <w:numId w:val="17"/>
        </w:numPr>
        <w:spacing w:after="0" w:line="240" w:lineRule="auto"/>
      </w:pPr>
      <w:r>
        <w:t>Human Papilloma Virus (HPV) vaccines</w:t>
      </w:r>
    </w:p>
    <w:p w:rsidR="00166B34" w:rsidRDefault="00930360" w:rsidP="00166B34">
      <w:pPr>
        <w:pStyle w:val="ListParagraph"/>
        <w:numPr>
          <w:ilvl w:val="0"/>
          <w:numId w:val="17"/>
        </w:numPr>
        <w:spacing w:after="0" w:line="240" w:lineRule="auto"/>
      </w:pPr>
      <w:r>
        <w:t>Other</w:t>
      </w:r>
      <w:r w:rsidR="00166B34">
        <w:t xml:space="preserve"> reproductive health </w:t>
      </w:r>
      <w:r>
        <w:t>services</w:t>
      </w:r>
    </w:p>
    <w:p w:rsidR="00371777" w:rsidRDefault="00166B34" w:rsidP="00687E0C">
      <w:pPr>
        <w:spacing w:before="240" w:line="240" w:lineRule="auto"/>
      </w:pPr>
      <w:r>
        <w:t xml:space="preserve">If you apply and are approved, </w:t>
      </w:r>
      <w:proofErr w:type="spellStart"/>
      <w:r>
        <w:t>Maine</w:t>
      </w:r>
      <w:r w:rsidR="00AA7CA4">
        <w:t>C</w:t>
      </w:r>
      <w:r>
        <w:t>are</w:t>
      </w:r>
      <w:proofErr w:type="spellEnd"/>
      <w:r>
        <w:t xml:space="preserve"> will pay for </w:t>
      </w:r>
      <w:r w:rsidR="002A17AF">
        <w:t xml:space="preserve">qualifying </w:t>
      </w:r>
      <w:r>
        <w:t xml:space="preserve">care you had on </w:t>
      </w:r>
      <w:r w:rsidRPr="00306A64">
        <w:rPr>
          <w:b/>
          <w:u w:val="single"/>
        </w:rPr>
        <w:t>service date</w:t>
      </w:r>
      <w:r>
        <w:rPr>
          <w:u w:val="single"/>
        </w:rPr>
        <w:t>.</w:t>
      </w:r>
      <w:r w:rsidR="00AA7CA4">
        <w:t xml:space="preserve"> MaineC</w:t>
      </w:r>
      <w:r>
        <w:t>ar</w:t>
      </w:r>
      <w:r w:rsidR="00A25642">
        <w:t>e will also pay for any qualifying</w:t>
      </w:r>
      <w:r>
        <w:t xml:space="preserve"> services that you have in the next year. </w:t>
      </w:r>
    </w:p>
    <w:p w:rsidR="00CF1022" w:rsidRDefault="00CF1022" w:rsidP="00CF1022">
      <w:pPr>
        <w:spacing w:after="0" w:line="240" w:lineRule="auto"/>
        <w:rPr>
          <w:b/>
        </w:rPr>
      </w:pPr>
      <w:r>
        <w:rPr>
          <w:b/>
        </w:rPr>
        <w:t>What if I have Free Care?</w:t>
      </w:r>
    </w:p>
    <w:p w:rsidR="00371777" w:rsidRPr="00371777" w:rsidRDefault="002A17AF" w:rsidP="00B2240F">
      <w:pPr>
        <w:spacing w:after="100" w:afterAutospacing="1" w:line="240" w:lineRule="auto"/>
      </w:pPr>
      <w:r w:rsidRPr="00ED7396">
        <w:t>The</w:t>
      </w:r>
      <w:r w:rsidR="00CF1022" w:rsidRPr="00ED7396">
        <w:t xml:space="preserve"> </w:t>
      </w:r>
      <w:r w:rsidRPr="00ED7396">
        <w:t xml:space="preserve">MaineHealth Free Care Program is </w:t>
      </w:r>
      <w:r w:rsidRPr="00ED7396">
        <w:rPr>
          <w:b/>
        </w:rPr>
        <w:t>now requiring that you appl</w:t>
      </w:r>
      <w:r w:rsidR="00BF281A" w:rsidRPr="00ED7396">
        <w:rPr>
          <w:b/>
        </w:rPr>
        <w:t xml:space="preserve">y for this benefit so that your providers </w:t>
      </w:r>
      <w:r w:rsidRPr="00ED7396">
        <w:rPr>
          <w:b/>
        </w:rPr>
        <w:t xml:space="preserve">will </w:t>
      </w:r>
      <w:r w:rsidR="00BF281A" w:rsidRPr="00ED7396">
        <w:rPr>
          <w:b/>
        </w:rPr>
        <w:t>be</w:t>
      </w:r>
      <w:r w:rsidR="00A25642" w:rsidRPr="00ED7396">
        <w:rPr>
          <w:b/>
        </w:rPr>
        <w:t xml:space="preserve"> reimbursed for the cost</w:t>
      </w:r>
      <w:r w:rsidRPr="00ED7396">
        <w:rPr>
          <w:b/>
        </w:rPr>
        <w:t xml:space="preserve"> of </w:t>
      </w:r>
      <w:r w:rsidR="00A25642" w:rsidRPr="00ED7396">
        <w:rPr>
          <w:b/>
        </w:rPr>
        <w:t>your</w:t>
      </w:r>
      <w:r w:rsidRPr="00ED7396">
        <w:rPr>
          <w:b/>
        </w:rPr>
        <w:t xml:space="preserve"> services</w:t>
      </w:r>
      <w:r w:rsidR="00CF1022">
        <w:t xml:space="preserve">. If you apply for the Family Planning Benefit and </w:t>
      </w:r>
      <w:r w:rsidR="00DE0388">
        <w:t xml:space="preserve">are approved, you will continue </w:t>
      </w:r>
      <w:r w:rsidR="00CF1022">
        <w:t xml:space="preserve">to get Free Care. </w:t>
      </w:r>
      <w:r w:rsidR="00206964">
        <w:t xml:space="preserve">If you are unsure if you have Free Care, </w:t>
      </w:r>
      <w:r w:rsidR="00A25642">
        <w:t xml:space="preserve">please </w:t>
      </w:r>
      <w:r w:rsidR="00206964">
        <w:t xml:space="preserve">see the photos </w:t>
      </w:r>
      <w:r w:rsidR="00B2240F">
        <w:t>on</w:t>
      </w:r>
      <w:r w:rsidR="00206964">
        <w:t xml:space="preserve"> the back of this letter.</w:t>
      </w:r>
    </w:p>
    <w:p w:rsidR="00166B34" w:rsidRPr="00391B00" w:rsidRDefault="00166B34" w:rsidP="00166B34">
      <w:pPr>
        <w:spacing w:after="0" w:line="240" w:lineRule="auto"/>
        <w:rPr>
          <w:b/>
        </w:rPr>
      </w:pPr>
      <w:r>
        <w:rPr>
          <w:b/>
        </w:rPr>
        <w:t xml:space="preserve">How do I know if I qualify for the benefit? </w:t>
      </w:r>
    </w:p>
    <w:p w:rsidR="00166B34" w:rsidRDefault="00B2240F" w:rsidP="00166B34">
      <w:pPr>
        <w:spacing w:after="0" w:line="240" w:lineRule="auto"/>
      </w:pPr>
      <w:r>
        <w:t>You can get this benefit if you</w:t>
      </w:r>
      <w:r w:rsidR="00166B34">
        <w:t xml:space="preserve">: </w:t>
      </w:r>
    </w:p>
    <w:p w:rsidR="00166B34" w:rsidRDefault="00B2240F" w:rsidP="00166B34">
      <w:pPr>
        <w:pStyle w:val="ListParagraph"/>
        <w:numPr>
          <w:ilvl w:val="0"/>
          <w:numId w:val="18"/>
        </w:numPr>
        <w:spacing w:after="0" w:line="240" w:lineRule="auto"/>
      </w:pPr>
      <w:r>
        <w:t>Have</w:t>
      </w:r>
      <w:r w:rsidR="003F47D4">
        <w:t xml:space="preserve"> </w:t>
      </w:r>
      <w:r>
        <w:rPr>
          <w:u w:val="single"/>
        </w:rPr>
        <w:t>personal</w:t>
      </w:r>
      <w:r w:rsidR="003F47D4" w:rsidRPr="000825EC">
        <w:rPr>
          <w:u w:val="single"/>
        </w:rPr>
        <w:t xml:space="preserve"> </w:t>
      </w:r>
      <w:r w:rsidR="003F47D4">
        <w:t xml:space="preserve">income </w:t>
      </w:r>
      <w:r>
        <w:t>of less than $496 a week or $2,151 a month or $</w:t>
      </w:r>
      <w:r w:rsidR="00166B34">
        <w:t xml:space="preserve">25,808 per year. </w:t>
      </w:r>
      <w:r>
        <w:t xml:space="preserve">Income of other family members does </w:t>
      </w:r>
      <w:r w:rsidRPr="00B2240F">
        <w:rPr>
          <w:b/>
        </w:rPr>
        <w:t>not</w:t>
      </w:r>
      <w:r>
        <w:t xml:space="preserve"> count.</w:t>
      </w:r>
      <w:r w:rsidR="0058088D">
        <w:t xml:space="preserve"> </w:t>
      </w:r>
    </w:p>
    <w:p w:rsidR="00166B34" w:rsidRDefault="00B2240F" w:rsidP="00166B3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You live in </w:t>
      </w:r>
      <w:r w:rsidR="00166B34">
        <w:t xml:space="preserve">Maine </w:t>
      </w:r>
    </w:p>
    <w:p w:rsidR="00166B34" w:rsidRDefault="00166B34" w:rsidP="00166B34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If you are a Legal </w:t>
      </w:r>
      <w:r w:rsidR="00A05BD4">
        <w:t xml:space="preserve">Permanent </w:t>
      </w:r>
      <w:r>
        <w:t xml:space="preserve">Resident, you need to have had this status for at least 5 years in order to be eligible. </w:t>
      </w:r>
      <w:r w:rsidR="00DE0388">
        <w:t>If you have been</w:t>
      </w:r>
      <w:r>
        <w:t xml:space="preserve"> granted Asylum</w:t>
      </w:r>
      <w:r w:rsidR="00DE0388">
        <w:t>, you are eligible</w:t>
      </w:r>
      <w:r w:rsidR="00B2240F">
        <w:t xml:space="preserve"> without waiting 5 years</w:t>
      </w:r>
      <w:r>
        <w:t xml:space="preserve">. </w:t>
      </w:r>
    </w:p>
    <w:p w:rsidR="006E011D" w:rsidRDefault="006E011D" w:rsidP="00F42FA7">
      <w:pPr>
        <w:spacing w:after="0" w:line="240" w:lineRule="auto"/>
        <w:rPr>
          <w:b/>
        </w:rPr>
      </w:pPr>
    </w:p>
    <w:p w:rsidR="0048523B" w:rsidRDefault="00435447" w:rsidP="00066074">
      <w:pPr>
        <w:spacing w:after="0" w:line="240" w:lineRule="auto"/>
      </w:pPr>
      <w:r>
        <w:rPr>
          <w:rFonts w:eastAsia="Proxima Nova" w:cs="Proxima Nova"/>
          <w:b/>
        </w:rPr>
        <w:t xml:space="preserve">Please call </w:t>
      </w:r>
      <w:r w:rsidR="005E75E4">
        <w:rPr>
          <w:rFonts w:eastAsia="Proxima Nova" w:cs="Proxima Nova"/>
          <w:b/>
        </w:rPr>
        <w:t xml:space="preserve">the MaineHealth Access to Care Department </w:t>
      </w:r>
      <w:r>
        <w:rPr>
          <w:rFonts w:eastAsia="Proxima Nova" w:cs="Proxima Nova"/>
          <w:b/>
        </w:rPr>
        <w:t>at 662-</w:t>
      </w:r>
      <w:r w:rsidR="005E75E4">
        <w:rPr>
          <w:rFonts w:eastAsia="Proxima Nova" w:cs="Proxima Nova"/>
          <w:b/>
        </w:rPr>
        <w:t>795</w:t>
      </w:r>
      <w:r w:rsidR="003F31F5">
        <w:rPr>
          <w:rFonts w:eastAsia="Proxima Nova" w:cs="Proxima Nova"/>
          <w:b/>
        </w:rPr>
        <w:t>7</w:t>
      </w:r>
      <w:r w:rsidR="005E75E4">
        <w:rPr>
          <w:rFonts w:eastAsia="Proxima Nova" w:cs="Proxima Nova"/>
          <w:b/>
        </w:rPr>
        <w:t xml:space="preserve"> </w:t>
      </w:r>
      <w:r>
        <w:rPr>
          <w:rFonts w:eastAsia="Proxima Nova" w:cs="Proxima Nova"/>
        </w:rPr>
        <w:t>t</w:t>
      </w:r>
      <w:r w:rsidR="0048523B">
        <w:rPr>
          <w:rFonts w:eastAsia="Proxima Nova" w:cs="Proxima Nova"/>
        </w:rPr>
        <w:t xml:space="preserve">o apply for the MaineCare Limited Family Planning Benefit. </w:t>
      </w:r>
    </w:p>
    <w:p w:rsidR="0048523B" w:rsidRDefault="0048523B" w:rsidP="00066074">
      <w:pPr>
        <w:spacing w:after="0" w:line="240" w:lineRule="auto"/>
      </w:pPr>
    </w:p>
    <w:p w:rsidR="00F41553" w:rsidRDefault="0048523B" w:rsidP="00066074">
      <w:pPr>
        <w:spacing w:after="0" w:line="240" w:lineRule="auto"/>
      </w:pPr>
      <w:r>
        <w:t>W</w:t>
      </w:r>
      <w:r w:rsidR="00687B05">
        <w:t xml:space="preserve">e look forward to helping you </w:t>
      </w:r>
      <w:r w:rsidR="00435447">
        <w:t>with</w:t>
      </w:r>
      <w:r w:rsidR="00687B05">
        <w:t xml:space="preserve"> this exciting new benefit!</w:t>
      </w:r>
    </w:p>
    <w:p w:rsidR="0048523B" w:rsidRDefault="0048523B" w:rsidP="00D840AD">
      <w:pPr>
        <w:spacing w:after="0" w:line="240" w:lineRule="auto"/>
      </w:pPr>
    </w:p>
    <w:p w:rsidR="008C4F23" w:rsidRDefault="008C4F23" w:rsidP="00D840AD">
      <w:pPr>
        <w:spacing w:after="0" w:line="240" w:lineRule="auto"/>
      </w:pPr>
      <w:r>
        <w:t>Sincerely,</w:t>
      </w:r>
    </w:p>
    <w:p w:rsidR="00D840AD" w:rsidRDefault="00722FE0" w:rsidP="00D840AD">
      <w:pPr>
        <w:spacing w:after="0" w:line="240" w:lineRule="auto"/>
      </w:pPr>
      <w:r>
        <w:t>Kathy Pipkin</w:t>
      </w:r>
    </w:p>
    <w:p w:rsidR="00722FE0" w:rsidRDefault="00722FE0" w:rsidP="00AB038A">
      <w:pPr>
        <w:spacing w:after="0" w:line="240" w:lineRule="auto"/>
      </w:pPr>
      <w:r>
        <w:t>Coverage Coordinator</w:t>
      </w:r>
    </w:p>
    <w:p w:rsidR="00020BB5" w:rsidRDefault="00020BB5" w:rsidP="00AB038A">
      <w:pPr>
        <w:spacing w:after="0" w:line="240" w:lineRule="auto"/>
      </w:pPr>
      <w:r>
        <w:t>MaineHealth-MedAccess</w:t>
      </w:r>
    </w:p>
    <w:p w:rsidR="0048523B" w:rsidRDefault="0048523B" w:rsidP="00AB038A">
      <w:pPr>
        <w:spacing w:after="0" w:line="240" w:lineRule="auto"/>
      </w:pPr>
    </w:p>
    <w:p w:rsidR="00371777" w:rsidRDefault="00371777" w:rsidP="00AB038A">
      <w:pPr>
        <w:spacing w:after="0" w:line="240" w:lineRule="auto"/>
        <w:rPr>
          <w:i/>
          <w:sz w:val="20"/>
          <w:szCs w:val="20"/>
        </w:rPr>
      </w:pPr>
    </w:p>
    <w:p w:rsidR="00371777" w:rsidRDefault="00371777" w:rsidP="00AB038A">
      <w:pPr>
        <w:spacing w:after="0" w:line="240" w:lineRule="auto"/>
        <w:rPr>
          <w:i/>
          <w:sz w:val="20"/>
          <w:szCs w:val="20"/>
        </w:rPr>
      </w:pPr>
    </w:p>
    <w:p w:rsidR="00A25642" w:rsidRPr="003F47D4" w:rsidRDefault="00A25642" w:rsidP="00AB038A">
      <w:pPr>
        <w:spacing w:after="0" w:line="240" w:lineRule="auto"/>
      </w:pPr>
      <w:r w:rsidRPr="003F47D4">
        <w:lastRenderedPageBreak/>
        <w:t xml:space="preserve">If </w:t>
      </w:r>
      <w:r w:rsidR="00306A64">
        <w:t xml:space="preserve">you are unsure if you have </w:t>
      </w:r>
      <w:proofErr w:type="spellStart"/>
      <w:r w:rsidR="00306A64">
        <w:t>Free</w:t>
      </w:r>
      <w:r w:rsidRPr="003F47D4">
        <w:t>Care</w:t>
      </w:r>
      <w:proofErr w:type="spellEnd"/>
      <w:r w:rsidRPr="003F47D4">
        <w:t xml:space="preserve"> services through a MaineHealth organization (for example, Maine Medical Center, McGeachey Hall, Pen Bay Medical Center, etc.), please see the </w:t>
      </w:r>
      <w:r w:rsidR="00B2240F">
        <w:t>photos below</w:t>
      </w:r>
      <w:r w:rsidRPr="003F47D4">
        <w:t xml:space="preserve">. </w:t>
      </w:r>
    </w:p>
    <w:p w:rsidR="00A25642" w:rsidRPr="003F47D4" w:rsidRDefault="00A25642" w:rsidP="00AB038A">
      <w:pPr>
        <w:spacing w:after="0" w:line="240" w:lineRule="auto"/>
      </w:pPr>
    </w:p>
    <w:p w:rsidR="00206964" w:rsidRPr="002153C6" w:rsidRDefault="00A25642" w:rsidP="00AB038A">
      <w:pPr>
        <w:spacing w:after="0" w:line="240" w:lineRule="auto"/>
        <w:rPr>
          <w:b/>
        </w:rPr>
      </w:pPr>
      <w:r w:rsidRPr="004022D4">
        <w:rPr>
          <w:b/>
        </w:rPr>
        <w:t xml:space="preserve">If you have a card that looks like this with your </w:t>
      </w:r>
      <w:r w:rsidR="00306A64">
        <w:rPr>
          <w:b/>
        </w:rPr>
        <w:t xml:space="preserve">name on it, you have </w:t>
      </w:r>
      <w:proofErr w:type="spellStart"/>
      <w:r w:rsidR="00306A64">
        <w:rPr>
          <w:b/>
        </w:rPr>
        <w:t>Free</w:t>
      </w:r>
      <w:r w:rsidR="000F777F" w:rsidRPr="004022D4">
        <w:rPr>
          <w:b/>
        </w:rPr>
        <w:t>Care</w:t>
      </w:r>
      <w:proofErr w:type="spellEnd"/>
      <w:r w:rsidR="002153C6" w:rsidRPr="004022D4">
        <w:rPr>
          <w:b/>
        </w:rPr>
        <w:t xml:space="preserve"> and it is </w:t>
      </w:r>
      <w:r w:rsidR="00930360" w:rsidRPr="00ED7396">
        <w:rPr>
          <w:b/>
        </w:rPr>
        <w:t>now requir</w:t>
      </w:r>
      <w:r w:rsidR="002153C6">
        <w:rPr>
          <w:b/>
        </w:rPr>
        <w:t>ed</w:t>
      </w:r>
      <w:r w:rsidR="00930360" w:rsidRPr="00ED7396">
        <w:rPr>
          <w:b/>
        </w:rPr>
        <w:t xml:space="preserve"> that you apply for </w:t>
      </w:r>
      <w:r w:rsidR="00A14032">
        <w:rPr>
          <w:b/>
        </w:rPr>
        <w:t>the Limited Family PlanningB</w:t>
      </w:r>
      <w:r w:rsidR="00930360" w:rsidRPr="00ED7396">
        <w:rPr>
          <w:b/>
        </w:rPr>
        <w:t>enefit</w:t>
      </w:r>
      <w:r w:rsidR="002153C6">
        <w:t xml:space="preserve">. If you choose not to apply for </w:t>
      </w:r>
      <w:r w:rsidR="00A80E54">
        <w:t xml:space="preserve">the </w:t>
      </w:r>
      <w:r w:rsidR="002153C6">
        <w:t xml:space="preserve">Limited Family Planning Benefit, any care that </w:t>
      </w:r>
      <w:r w:rsidR="00A80E54">
        <w:t>would be eligible had you applied</w:t>
      </w:r>
      <w:r w:rsidR="002153C6">
        <w:t xml:space="preserve"> will be your responsibility to pay</w:t>
      </w:r>
      <w:r w:rsidR="00A80E54">
        <w:t xml:space="preserve"> as</w:t>
      </w:r>
      <w:r w:rsidR="00306A64">
        <w:t xml:space="preserve"> it will not be covered by </w:t>
      </w:r>
      <w:proofErr w:type="spellStart"/>
      <w:r w:rsidR="00306A64">
        <w:t>Free</w:t>
      </w:r>
      <w:r w:rsidR="00A80E54">
        <w:t>Care</w:t>
      </w:r>
      <w:proofErr w:type="spellEnd"/>
      <w:r w:rsidR="002153C6">
        <w:t>.</w:t>
      </w:r>
    </w:p>
    <w:p w:rsidR="00206964" w:rsidRPr="003F47D4" w:rsidRDefault="00206964" w:rsidP="00AB038A">
      <w:pPr>
        <w:spacing w:after="0" w:line="240" w:lineRule="auto"/>
      </w:pPr>
    </w:p>
    <w:p w:rsidR="00206964" w:rsidRDefault="00206964" w:rsidP="00AB038A">
      <w:pPr>
        <w:spacing w:after="0" w:line="240" w:lineRule="auto"/>
        <w:rPr>
          <w:sz w:val="20"/>
          <w:szCs w:val="20"/>
        </w:rPr>
      </w:pPr>
    </w:p>
    <w:p w:rsidR="00206964" w:rsidRDefault="00083D0C" w:rsidP="00AB038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31820" cy="1805299"/>
            <wp:effectExtent l="19050" t="19050" r="1143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are.Card.Fro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55" cy="1805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</w:t>
      </w:r>
      <w:r>
        <w:rPr>
          <w:noProof/>
          <w:sz w:val="20"/>
          <w:szCs w:val="20"/>
        </w:rPr>
        <w:drawing>
          <wp:inline distT="0" distB="0" distL="0" distR="0">
            <wp:extent cx="3137384" cy="1798320"/>
            <wp:effectExtent l="19050" t="19050" r="2540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are.Card.B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99" cy="1804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6964" w:rsidRPr="00206964" w:rsidRDefault="00206964" w:rsidP="00AB038A">
      <w:pPr>
        <w:spacing w:after="0" w:line="240" w:lineRule="auto"/>
        <w:rPr>
          <w:sz w:val="20"/>
          <w:szCs w:val="20"/>
        </w:rPr>
      </w:pPr>
    </w:p>
    <w:sectPr w:rsidR="00206964" w:rsidRPr="00206964" w:rsidSect="00D840A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98" w:rsidRDefault="00CD3398" w:rsidP="00CD3398">
      <w:pPr>
        <w:spacing w:after="0" w:line="240" w:lineRule="auto"/>
      </w:pPr>
      <w:r>
        <w:separator/>
      </w:r>
    </w:p>
  </w:endnote>
  <w:endnote w:type="continuationSeparator" w:id="0">
    <w:p w:rsidR="00CD3398" w:rsidRDefault="00CD3398" w:rsidP="00CD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98" w:rsidRDefault="00CD3398" w:rsidP="00CD3398">
      <w:pPr>
        <w:spacing w:after="0" w:line="240" w:lineRule="auto"/>
      </w:pPr>
      <w:r>
        <w:separator/>
      </w:r>
    </w:p>
  </w:footnote>
  <w:footnote w:type="continuationSeparator" w:id="0">
    <w:p w:rsidR="00CD3398" w:rsidRDefault="00CD3398" w:rsidP="00CD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FC"/>
    <w:multiLevelType w:val="hybridMultilevel"/>
    <w:tmpl w:val="EF2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3DD"/>
    <w:multiLevelType w:val="hybridMultilevel"/>
    <w:tmpl w:val="A0B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6D4"/>
    <w:multiLevelType w:val="hybridMultilevel"/>
    <w:tmpl w:val="455C533E"/>
    <w:lvl w:ilvl="0" w:tplc="0A00ED2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D7550"/>
    <w:multiLevelType w:val="hybridMultilevel"/>
    <w:tmpl w:val="C49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3A7D"/>
    <w:multiLevelType w:val="hybridMultilevel"/>
    <w:tmpl w:val="BDCA7FDC"/>
    <w:lvl w:ilvl="0" w:tplc="03845E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D088D"/>
    <w:multiLevelType w:val="multilevel"/>
    <w:tmpl w:val="553070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6B400C1"/>
    <w:multiLevelType w:val="hybridMultilevel"/>
    <w:tmpl w:val="49F2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6691"/>
    <w:multiLevelType w:val="hybridMultilevel"/>
    <w:tmpl w:val="B032EBF4"/>
    <w:lvl w:ilvl="0" w:tplc="FBE891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67B55"/>
    <w:multiLevelType w:val="hybridMultilevel"/>
    <w:tmpl w:val="F1A0218E"/>
    <w:lvl w:ilvl="0" w:tplc="AA1C725E">
      <w:start w:val="1"/>
      <w:numFmt w:val="bullet"/>
      <w:lvlText w:val="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02D78F0"/>
    <w:multiLevelType w:val="hybridMultilevel"/>
    <w:tmpl w:val="34A8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318BD"/>
    <w:multiLevelType w:val="hybridMultilevel"/>
    <w:tmpl w:val="9D5421F6"/>
    <w:lvl w:ilvl="0" w:tplc="FBE891FA">
      <w:start w:val="1"/>
      <w:numFmt w:val="bullet"/>
      <w:lvlText w:val="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7EC70FF"/>
    <w:multiLevelType w:val="multilevel"/>
    <w:tmpl w:val="84C022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B1F1834"/>
    <w:multiLevelType w:val="hybridMultilevel"/>
    <w:tmpl w:val="09D0B8BC"/>
    <w:lvl w:ilvl="0" w:tplc="BCAA4EB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7A73F2"/>
    <w:multiLevelType w:val="hybridMultilevel"/>
    <w:tmpl w:val="B700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E6C53"/>
    <w:multiLevelType w:val="hybridMultilevel"/>
    <w:tmpl w:val="060C3E3E"/>
    <w:lvl w:ilvl="0" w:tplc="96584BC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8C42D3"/>
    <w:multiLevelType w:val="hybridMultilevel"/>
    <w:tmpl w:val="AD24D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F613D"/>
    <w:multiLevelType w:val="hybridMultilevel"/>
    <w:tmpl w:val="47B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F7B3A"/>
    <w:multiLevelType w:val="hybridMultilevel"/>
    <w:tmpl w:val="4C2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9"/>
    <w:rsid w:val="00020BB5"/>
    <w:rsid w:val="00023F0B"/>
    <w:rsid w:val="00066074"/>
    <w:rsid w:val="0006758E"/>
    <w:rsid w:val="000738A0"/>
    <w:rsid w:val="00083D0C"/>
    <w:rsid w:val="000E1672"/>
    <w:rsid w:val="000F0DB8"/>
    <w:rsid w:val="000F777F"/>
    <w:rsid w:val="00151A1A"/>
    <w:rsid w:val="001569DD"/>
    <w:rsid w:val="00161D5A"/>
    <w:rsid w:val="00166B34"/>
    <w:rsid w:val="001808D7"/>
    <w:rsid w:val="001C2090"/>
    <w:rsid w:val="001F61DB"/>
    <w:rsid w:val="00206964"/>
    <w:rsid w:val="00207941"/>
    <w:rsid w:val="002153C6"/>
    <w:rsid w:val="002A17AF"/>
    <w:rsid w:val="002B4C2C"/>
    <w:rsid w:val="002E0893"/>
    <w:rsid w:val="00306A64"/>
    <w:rsid w:val="0031215B"/>
    <w:rsid w:val="00355004"/>
    <w:rsid w:val="0035767F"/>
    <w:rsid w:val="00361238"/>
    <w:rsid w:val="00363287"/>
    <w:rsid w:val="00371777"/>
    <w:rsid w:val="00372477"/>
    <w:rsid w:val="003A516B"/>
    <w:rsid w:val="003A734A"/>
    <w:rsid w:val="003A793C"/>
    <w:rsid w:val="003B0AAA"/>
    <w:rsid w:val="003F31F5"/>
    <w:rsid w:val="003F47D4"/>
    <w:rsid w:val="004022D4"/>
    <w:rsid w:val="004351C0"/>
    <w:rsid w:val="00435447"/>
    <w:rsid w:val="00447D5F"/>
    <w:rsid w:val="004572CF"/>
    <w:rsid w:val="004677CF"/>
    <w:rsid w:val="004808C3"/>
    <w:rsid w:val="0048523B"/>
    <w:rsid w:val="00490418"/>
    <w:rsid w:val="004E63FA"/>
    <w:rsid w:val="004F745D"/>
    <w:rsid w:val="00531845"/>
    <w:rsid w:val="0058088D"/>
    <w:rsid w:val="005B33CC"/>
    <w:rsid w:val="005D6E36"/>
    <w:rsid w:val="005E41F1"/>
    <w:rsid w:val="005E75E4"/>
    <w:rsid w:val="00611FDA"/>
    <w:rsid w:val="006157A5"/>
    <w:rsid w:val="00672061"/>
    <w:rsid w:val="00681E63"/>
    <w:rsid w:val="00685EC7"/>
    <w:rsid w:val="00687B05"/>
    <w:rsid w:val="00687E0C"/>
    <w:rsid w:val="006B32C0"/>
    <w:rsid w:val="006E011D"/>
    <w:rsid w:val="00722FE0"/>
    <w:rsid w:val="00726FF1"/>
    <w:rsid w:val="0073226F"/>
    <w:rsid w:val="007653FF"/>
    <w:rsid w:val="00790F99"/>
    <w:rsid w:val="007A7B4F"/>
    <w:rsid w:val="00811C77"/>
    <w:rsid w:val="00816D67"/>
    <w:rsid w:val="008C34A8"/>
    <w:rsid w:val="008C4F23"/>
    <w:rsid w:val="008E1DDA"/>
    <w:rsid w:val="008E6A86"/>
    <w:rsid w:val="008F1267"/>
    <w:rsid w:val="00930360"/>
    <w:rsid w:val="009A4E50"/>
    <w:rsid w:val="009C7197"/>
    <w:rsid w:val="00A05BD4"/>
    <w:rsid w:val="00A14032"/>
    <w:rsid w:val="00A25642"/>
    <w:rsid w:val="00A6419F"/>
    <w:rsid w:val="00A67C80"/>
    <w:rsid w:val="00A80E54"/>
    <w:rsid w:val="00AA21F3"/>
    <w:rsid w:val="00AA7CA4"/>
    <w:rsid w:val="00AB038A"/>
    <w:rsid w:val="00B12054"/>
    <w:rsid w:val="00B2240F"/>
    <w:rsid w:val="00B67512"/>
    <w:rsid w:val="00BB7EED"/>
    <w:rsid w:val="00BC006E"/>
    <w:rsid w:val="00BC523F"/>
    <w:rsid w:val="00BC6255"/>
    <w:rsid w:val="00BE3530"/>
    <w:rsid w:val="00BF281A"/>
    <w:rsid w:val="00C00296"/>
    <w:rsid w:val="00C26B3C"/>
    <w:rsid w:val="00C52181"/>
    <w:rsid w:val="00CA375D"/>
    <w:rsid w:val="00CD3398"/>
    <w:rsid w:val="00CF1022"/>
    <w:rsid w:val="00D4347D"/>
    <w:rsid w:val="00D840AD"/>
    <w:rsid w:val="00D912D4"/>
    <w:rsid w:val="00DE0388"/>
    <w:rsid w:val="00DF095E"/>
    <w:rsid w:val="00E14A09"/>
    <w:rsid w:val="00E2189E"/>
    <w:rsid w:val="00E23985"/>
    <w:rsid w:val="00E33DEB"/>
    <w:rsid w:val="00ED066F"/>
    <w:rsid w:val="00ED7396"/>
    <w:rsid w:val="00EF1419"/>
    <w:rsid w:val="00F10393"/>
    <w:rsid w:val="00F1632F"/>
    <w:rsid w:val="00F1686F"/>
    <w:rsid w:val="00F41553"/>
    <w:rsid w:val="00F42FA7"/>
    <w:rsid w:val="00F454D0"/>
    <w:rsid w:val="00F77BA4"/>
    <w:rsid w:val="00F83846"/>
    <w:rsid w:val="00F879C4"/>
    <w:rsid w:val="00F92F4C"/>
    <w:rsid w:val="00FA07C5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98"/>
  </w:style>
  <w:style w:type="paragraph" w:styleId="Footer">
    <w:name w:val="footer"/>
    <w:basedOn w:val="Normal"/>
    <w:link w:val="FooterChar"/>
    <w:uiPriority w:val="99"/>
    <w:unhideWhenUsed/>
    <w:rsid w:val="00CD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98"/>
  </w:style>
  <w:style w:type="paragraph" w:styleId="Footer">
    <w:name w:val="footer"/>
    <w:basedOn w:val="Normal"/>
    <w:link w:val="FooterChar"/>
    <w:uiPriority w:val="99"/>
    <w:unhideWhenUsed/>
    <w:rsid w:val="00CD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FB4E-1331-4F97-B26F-EA97F2B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Znamierowski</dc:creator>
  <cp:lastModifiedBy>Kathleen Pipkin</cp:lastModifiedBy>
  <cp:revision>11</cp:revision>
  <cp:lastPrinted>2017-06-13T19:12:00Z</cp:lastPrinted>
  <dcterms:created xsi:type="dcterms:W3CDTF">2017-05-10T14:27:00Z</dcterms:created>
  <dcterms:modified xsi:type="dcterms:W3CDTF">2017-08-15T12:29:00Z</dcterms:modified>
</cp:coreProperties>
</file>